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4EF4631" w:rsidP="14EF4631" w:rsidRDefault="14EF4631" w14:paraId="1BA8C9CB" w14:textId="75545882">
      <w:pPr>
        <w:spacing w:after="160" w:line="240" w:lineRule="auto"/>
        <w:jc w:val="center"/>
        <w:rPr>
          <w:rFonts w:ascii="Times New Roman" w:hAnsi="Times New Roman" w:eastAsia="Times New Roman" w:cs="Times New Roman"/>
          <w:noProof w:val="0"/>
          <w:sz w:val="24"/>
          <w:szCs w:val="24"/>
          <w:lang w:val="en-US"/>
        </w:rPr>
      </w:pPr>
      <w:r>
        <w:drawing>
          <wp:inline wp14:editId="4958F525" wp14:anchorId="48124D3B">
            <wp:extent cx="3943350" cy="1219200"/>
            <wp:effectExtent l="0" t="0" r="0" b="0"/>
            <wp:docPr id="550743885" name="" title=""/>
            <wp:cNvGraphicFramePr>
              <a:graphicFrameLocks noChangeAspect="1"/>
            </wp:cNvGraphicFramePr>
            <a:graphic>
              <a:graphicData uri="http://schemas.openxmlformats.org/drawingml/2006/picture">
                <pic:pic>
                  <pic:nvPicPr>
                    <pic:cNvPr id="0" name=""/>
                    <pic:cNvPicPr/>
                  </pic:nvPicPr>
                  <pic:blipFill>
                    <a:blip r:embed="Ra234a118cf984f44">
                      <a:extLst>
                        <a:ext xmlns:a="http://schemas.openxmlformats.org/drawingml/2006/main" uri="{28A0092B-C50C-407E-A947-70E740481C1C}">
                          <a14:useLocalDpi val="0"/>
                        </a:ext>
                      </a:extLst>
                    </a:blip>
                    <a:stretch>
                      <a:fillRect/>
                    </a:stretch>
                  </pic:blipFill>
                  <pic:spPr>
                    <a:xfrm>
                      <a:off x="0" y="0"/>
                      <a:ext cx="3943350" cy="1219200"/>
                    </a:xfrm>
                    <a:prstGeom prst="rect">
                      <a:avLst/>
                    </a:prstGeom>
                  </pic:spPr>
                </pic:pic>
              </a:graphicData>
            </a:graphic>
          </wp:inline>
        </w:drawing>
      </w:r>
    </w:p>
    <w:p w:rsidR="14EF4631" w:rsidP="14EF4631" w:rsidRDefault="14EF4631" w14:paraId="69ABE16A" w14:textId="7FE8F5A2">
      <w:pPr>
        <w:spacing w:after="160" w:line="240" w:lineRule="auto"/>
        <w:rPr>
          <w:rFonts w:ascii="Times New Roman" w:hAnsi="Times New Roman" w:eastAsia="Times New Roman" w:cs="Times New Roman"/>
          <w:noProof w:val="0"/>
          <w:sz w:val="24"/>
          <w:szCs w:val="24"/>
          <w:lang w:val="en-US"/>
        </w:rPr>
      </w:pPr>
    </w:p>
    <w:p w:rsidR="14EF4631" w:rsidP="14EF4631" w:rsidRDefault="14EF4631" w14:paraId="0673CB2E" w14:textId="6F970F96">
      <w:pPr>
        <w:spacing w:after="160" w:line="240" w:lineRule="auto"/>
        <w:jc w:val="center"/>
        <w:rPr>
          <w:rFonts w:ascii="Times New Roman" w:hAnsi="Times New Roman" w:eastAsia="Times New Roman" w:cs="Times New Roman"/>
          <w:noProof w:val="0"/>
          <w:sz w:val="24"/>
          <w:szCs w:val="24"/>
          <w:lang w:val="en-US"/>
        </w:rPr>
      </w:pPr>
      <w:r w:rsidRPr="14EF4631" w:rsidR="14EF4631">
        <w:rPr>
          <w:rFonts w:ascii="Times New Roman" w:hAnsi="Times New Roman" w:eastAsia="Times New Roman" w:cs="Times New Roman"/>
          <w:b w:val="1"/>
          <w:bCs w:val="1"/>
          <w:noProof w:val="0"/>
          <w:color w:val="000000" w:themeColor="text1" w:themeTint="FF" w:themeShade="FF"/>
          <w:sz w:val="24"/>
          <w:szCs w:val="24"/>
          <w:lang w:val="en-US"/>
        </w:rPr>
        <w:t>ARTICLE OF THE MONTH</w:t>
      </w:r>
    </w:p>
    <w:p w:rsidR="14EF4631" w:rsidP="14EF4631" w:rsidRDefault="14EF4631" w14:paraId="346B369D" w14:textId="689D7E2E">
      <w:pPr>
        <w:spacing w:after="160" w:line="259" w:lineRule="auto"/>
        <w:rPr>
          <w:rFonts w:ascii="Times New Roman" w:hAnsi="Times New Roman" w:eastAsia="Times New Roman" w:cs="Times New Roman"/>
          <w:noProof w:val="0"/>
          <w:sz w:val="24"/>
          <w:szCs w:val="24"/>
          <w:lang w:val="en-US"/>
        </w:rPr>
      </w:pPr>
    </w:p>
    <w:p w:rsidR="14EF4631" w:rsidP="14EF4631" w:rsidRDefault="14EF4631" w14:paraId="50951A56" w14:textId="656D7D1F">
      <w:pPr>
        <w:ind w:left="640" w:hanging="640"/>
        <w:jc w:val="center"/>
      </w:pPr>
      <w:r w:rsidRPr="14EF4631" w:rsidR="14EF4631">
        <w:rPr>
          <w:rFonts w:ascii="-webkit-standard" w:hAnsi="-webkit-standard" w:eastAsia="-webkit-standard" w:cs="-webkit-standard"/>
          <w:noProof w:val="0"/>
          <w:color w:val="000000" w:themeColor="text1" w:themeTint="FF" w:themeShade="FF"/>
          <w:sz w:val="24"/>
          <w:szCs w:val="24"/>
          <w:lang w:val="en-US"/>
        </w:rPr>
        <w:t xml:space="preserve">Nickkholgh A, </w:t>
      </w:r>
      <w:proofErr w:type="spellStart"/>
      <w:r w:rsidRPr="14EF4631" w:rsidR="14EF4631">
        <w:rPr>
          <w:rFonts w:ascii="-webkit-standard" w:hAnsi="-webkit-standard" w:eastAsia="-webkit-standard" w:cs="-webkit-standard"/>
          <w:noProof w:val="0"/>
          <w:color w:val="000000" w:themeColor="text1" w:themeTint="FF" w:themeShade="FF"/>
          <w:sz w:val="24"/>
          <w:szCs w:val="24"/>
          <w:lang w:val="en-US"/>
        </w:rPr>
        <w:t>Nikdad</w:t>
      </w:r>
      <w:proofErr w:type="spellEnd"/>
      <w:r w:rsidRPr="14EF4631" w:rsidR="14EF4631">
        <w:rPr>
          <w:rFonts w:ascii="-webkit-standard" w:hAnsi="-webkit-standard" w:eastAsia="-webkit-standard" w:cs="-webkit-standard"/>
          <w:noProof w:val="0"/>
          <w:color w:val="000000" w:themeColor="text1" w:themeTint="FF" w:themeShade="FF"/>
          <w:sz w:val="24"/>
          <w:szCs w:val="24"/>
          <w:lang w:val="en-US"/>
        </w:rPr>
        <w:t xml:space="preserve"> M, </w:t>
      </w:r>
      <w:proofErr w:type="spellStart"/>
      <w:r w:rsidRPr="14EF4631" w:rsidR="14EF4631">
        <w:rPr>
          <w:rFonts w:ascii="-webkit-standard" w:hAnsi="-webkit-standard" w:eastAsia="-webkit-standard" w:cs="-webkit-standard"/>
          <w:noProof w:val="0"/>
          <w:color w:val="000000" w:themeColor="text1" w:themeTint="FF" w:themeShade="FF"/>
          <w:sz w:val="24"/>
          <w:szCs w:val="24"/>
          <w:lang w:val="en-US"/>
        </w:rPr>
        <w:t>Shafie</w:t>
      </w:r>
      <w:proofErr w:type="spellEnd"/>
      <w:r w:rsidRPr="14EF4631" w:rsidR="14EF4631">
        <w:rPr>
          <w:rFonts w:ascii="-webkit-standard" w:hAnsi="-webkit-standard" w:eastAsia="-webkit-standard" w:cs="-webkit-standard"/>
          <w:noProof w:val="0"/>
          <w:color w:val="000000" w:themeColor="text1" w:themeTint="FF" w:themeShade="FF"/>
          <w:sz w:val="24"/>
          <w:szCs w:val="24"/>
          <w:lang w:val="en-US"/>
        </w:rPr>
        <w:t xml:space="preserve"> S, et al. Ex Situ Liver Machine Perfusion as an Emerging Graft Protective Strategy in Clinical Liver Transplantation: </w:t>
      </w:r>
      <w:proofErr w:type="gramStart"/>
      <w:r w:rsidRPr="14EF4631" w:rsidR="14EF4631">
        <w:rPr>
          <w:rFonts w:ascii="-webkit-standard" w:hAnsi="-webkit-standard" w:eastAsia="-webkit-standard" w:cs="-webkit-standard"/>
          <w:noProof w:val="0"/>
          <w:color w:val="000000" w:themeColor="text1" w:themeTint="FF" w:themeShade="FF"/>
          <w:sz w:val="24"/>
          <w:szCs w:val="24"/>
          <w:lang w:val="en-US"/>
        </w:rPr>
        <w:t>the</w:t>
      </w:r>
      <w:proofErr w:type="gramEnd"/>
      <w:r w:rsidRPr="14EF4631" w:rsidR="14EF4631">
        <w:rPr>
          <w:rFonts w:ascii="-webkit-standard" w:hAnsi="-webkit-standard" w:eastAsia="-webkit-standard" w:cs="-webkit-standard"/>
          <w:noProof w:val="0"/>
          <w:color w:val="000000" w:themeColor="text1" w:themeTint="FF" w:themeShade="FF"/>
          <w:sz w:val="24"/>
          <w:szCs w:val="24"/>
          <w:lang w:val="en-US"/>
        </w:rPr>
        <w:t xml:space="preserve"> Dawn of a New Era. </w:t>
      </w:r>
      <w:r w:rsidRPr="14EF4631" w:rsidR="14EF4631">
        <w:rPr>
          <w:rFonts w:ascii="-webkit-standard" w:hAnsi="-webkit-standard" w:eastAsia="-webkit-standard" w:cs="-webkit-standard"/>
          <w:i w:val="1"/>
          <w:iCs w:val="1"/>
          <w:noProof w:val="0"/>
          <w:color w:val="000000" w:themeColor="text1" w:themeTint="FF" w:themeShade="FF"/>
          <w:sz w:val="24"/>
          <w:szCs w:val="24"/>
          <w:lang w:val="en-US"/>
        </w:rPr>
        <w:t>Transplantation</w:t>
      </w:r>
      <w:r w:rsidRPr="14EF4631" w:rsidR="14EF4631">
        <w:rPr>
          <w:rFonts w:ascii="-webkit-standard" w:hAnsi="-webkit-standard" w:eastAsia="-webkit-standard" w:cs="-webkit-standard"/>
          <w:noProof w:val="0"/>
          <w:color w:val="000000" w:themeColor="text1" w:themeTint="FF" w:themeShade="FF"/>
          <w:sz w:val="24"/>
          <w:szCs w:val="24"/>
          <w:lang w:val="en-US"/>
        </w:rPr>
        <w:t>. 2019;103(10):2003-2011.</w:t>
      </w:r>
    </w:p>
    <w:p w:rsidR="14EF4631" w:rsidP="3CD2D913" w:rsidRDefault="14EF4631" w14:paraId="4DFC76EC" w14:textId="1C0F72D0">
      <w:pPr>
        <w:pStyle w:val="Normal"/>
        <w:spacing w:after="160" w:line="259" w:lineRule="auto"/>
        <w:ind w:left="640" w:hanging="640"/>
        <w:jc w:val="center"/>
        <w:rPr>
          <w:rFonts w:ascii="-webkit-standard" w:hAnsi="-webkit-standard" w:eastAsia="-webkit-standard" w:cs="-webkit-standard"/>
          <w:noProof w:val="0"/>
          <w:color w:val="000000" w:themeColor="text1" w:themeTint="FF" w:themeShade="FF"/>
          <w:sz w:val="24"/>
          <w:szCs w:val="24"/>
          <w:lang w:val="en-US"/>
        </w:rPr>
      </w:pPr>
    </w:p>
    <w:p w:rsidR="14EF4631" w:rsidP="14EF4631" w:rsidRDefault="14EF4631" w14:paraId="2420A27F" w14:textId="5B215CB3">
      <w:pPr>
        <w:spacing w:after="160" w:line="259" w:lineRule="auto"/>
        <w:jc w:val="both"/>
        <w:rPr>
          <w:rFonts w:ascii="Times New Roman" w:hAnsi="Times New Roman" w:eastAsia="Times New Roman" w:cs="Times New Roman"/>
          <w:noProof w:val="0"/>
          <w:sz w:val="24"/>
          <w:szCs w:val="24"/>
          <w:lang w:val="en-US"/>
        </w:rPr>
      </w:pPr>
      <w:r w:rsidRPr="14EF4631" w:rsidR="14EF4631">
        <w:rPr>
          <w:rFonts w:ascii="Times New Roman" w:hAnsi="Times New Roman" w:eastAsia="Times New Roman" w:cs="Times New Roman"/>
          <w:b w:val="1"/>
          <w:bCs w:val="1"/>
          <w:noProof w:val="0"/>
          <w:color w:val="000000" w:themeColor="text1" w:themeTint="FF" w:themeShade="FF"/>
          <w:sz w:val="24"/>
          <w:szCs w:val="24"/>
          <w:lang w:val="en-US"/>
        </w:rPr>
        <w:t>Abstract:</w:t>
      </w:r>
    </w:p>
    <w:p w:rsidR="14EF4631" w:rsidP="03B11F9A" w:rsidRDefault="14EF4631" w14:paraId="580A1394" w14:textId="0B8BBD27">
      <w:pPr>
        <w:jc w:val="left"/>
        <w:rPr>
          <w:rFonts w:ascii="Times New Roman" w:hAnsi="Times New Roman" w:eastAsia="Times New Roman" w:cs="Times New Roman"/>
          <w:noProof w:val="0"/>
          <w:color w:val="000000" w:themeColor="text1" w:themeTint="FF" w:themeShade="FF"/>
          <w:sz w:val="24"/>
          <w:szCs w:val="24"/>
          <w:lang w:val="en-US"/>
        </w:rPr>
      </w:pPr>
      <w:r w:rsidRPr="03B11F9A" w:rsidR="03B11F9A">
        <w:rPr>
          <w:rFonts w:ascii="Times New Roman" w:hAnsi="Times New Roman" w:eastAsia="Times New Roman" w:cs="Times New Roman"/>
          <w:noProof w:val="0"/>
          <w:color w:val="000000" w:themeColor="text1" w:themeTint="FF" w:themeShade="FF"/>
          <w:sz w:val="24"/>
          <w:szCs w:val="24"/>
          <w:lang w:val="en-US"/>
        </w:rPr>
        <w:t>The disparity between the number of available donor livers and patients awaiting a liver transplant has led transplant centers to accept suboptimal livers. There has been no universally accepted tool to predict the posttransplant function of these organs to safely increase the donor pool, protect these livers against ischemia-reperfusion injury, or improve their quality before implantation. Ex situ liver machine</w:t>
      </w:r>
      <w:r w:rsidRPr="03B11F9A" w:rsidR="03B11F9A">
        <w:rPr>
          <w:rFonts w:ascii="Times New Roman" w:hAnsi="Times New Roman" w:eastAsia="Times New Roman" w:cs="Times New Roman"/>
          <w:noProof w:val="0"/>
          <w:color w:val="000000" w:themeColor="text1" w:themeTint="FF" w:themeShade="FF"/>
          <w:sz w:val="24"/>
          <w:szCs w:val="24"/>
          <w:lang w:val="en-US"/>
        </w:rPr>
        <w:t xml:space="preserve"> </w:t>
      </w:r>
      <w:r w:rsidRPr="03B11F9A" w:rsidR="03B11F9A">
        <w:rPr>
          <w:rFonts w:ascii="Times New Roman" w:hAnsi="Times New Roman" w:eastAsia="Times New Roman" w:cs="Times New Roman"/>
          <w:noProof w:val="0"/>
          <w:color w:val="000000" w:themeColor="text1" w:themeTint="FF" w:themeShade="FF"/>
          <w:sz w:val="24"/>
          <w:szCs w:val="24"/>
          <w:lang w:val="en-US"/>
        </w:rPr>
        <w:t>preservation has emerged as a promising novel graft protective strategy in the field of liver transplantation, with remarkable ongoing research and evolving clinical trials within Europe and the United States. This technology has been shown to be safe and feasible in the clinical liver transplantation field, has shown to reduce liver ischemia-reperfusion injury, and has shown to decrease the graft discard rate compared with conventional static cold storage. This review focuses on the current status of ex situ machine preservation in clinical liver</w:t>
      </w:r>
      <w:r w:rsidRPr="03B11F9A" w:rsidR="03B11F9A">
        <w:rPr>
          <w:rFonts w:ascii="Times New Roman" w:hAnsi="Times New Roman" w:eastAsia="Times New Roman" w:cs="Times New Roman"/>
          <w:noProof w:val="0"/>
          <w:color w:val="000000" w:themeColor="text1" w:themeTint="FF" w:themeShade="FF"/>
          <w:sz w:val="24"/>
          <w:szCs w:val="24"/>
          <w:lang w:val="en-US"/>
        </w:rPr>
        <w:t xml:space="preserve"> </w:t>
      </w:r>
      <w:r w:rsidRPr="03B11F9A" w:rsidR="03B11F9A">
        <w:rPr>
          <w:rFonts w:ascii="Times New Roman" w:hAnsi="Times New Roman" w:eastAsia="Times New Roman" w:cs="Times New Roman"/>
          <w:noProof w:val="0"/>
          <w:color w:val="000000" w:themeColor="text1" w:themeTint="FF" w:themeShade="FF"/>
          <w:sz w:val="24"/>
          <w:szCs w:val="24"/>
          <w:lang w:val="en-US"/>
        </w:rPr>
        <w:t>transplantation, describing the most important technical aspects with the emphasis on the findings of the most recent clinical studies.</w:t>
      </w:r>
    </w:p>
    <w:p w:rsidR="14EF4631" w:rsidP="14EF4631" w:rsidRDefault="14EF4631" w14:paraId="55117226" w14:textId="4E07BE9C">
      <w:pPr>
        <w:spacing w:after="160" w:line="259" w:lineRule="auto"/>
        <w:jc w:val="both"/>
        <w:rPr>
          <w:rFonts w:ascii="Times New Roman" w:hAnsi="Times New Roman" w:eastAsia="Times New Roman" w:cs="Times New Roman"/>
          <w:noProof w:val="0"/>
          <w:sz w:val="24"/>
          <w:szCs w:val="24"/>
          <w:lang w:val="en-US"/>
        </w:rPr>
      </w:pPr>
    </w:p>
    <w:p w:rsidR="14EF4631" w:rsidP="14EF4631" w:rsidRDefault="14EF4631" w14:paraId="22F24BD2" w14:textId="481CC92A">
      <w:pPr>
        <w:spacing w:after="160" w:line="259" w:lineRule="auto"/>
        <w:jc w:val="center"/>
        <w:rPr>
          <w:rFonts w:ascii="Times New Roman" w:hAnsi="Times New Roman" w:eastAsia="Times New Roman" w:cs="Times New Roman"/>
          <w:noProof w:val="0"/>
          <w:sz w:val="24"/>
          <w:szCs w:val="24"/>
          <w:lang w:val="en-US"/>
        </w:rPr>
      </w:pPr>
      <w:r w:rsidRPr="14EF4631" w:rsidR="14EF4631">
        <w:rPr>
          <w:rFonts w:ascii="Times New Roman" w:hAnsi="Times New Roman" w:eastAsia="Times New Roman" w:cs="Times New Roman"/>
          <w:noProof w:val="0"/>
          <w:sz w:val="24"/>
          <w:szCs w:val="24"/>
          <w:lang w:val="en-US"/>
        </w:rPr>
        <w:t>COMMENTS MADE BY SCHLICHTING, NICOLETTE MD</w:t>
      </w:r>
    </w:p>
    <w:p w:rsidR="14EF4631" w:rsidP="14EF4631" w:rsidRDefault="14EF4631" w14:paraId="67EEA08B" w14:textId="67B03C1E">
      <w:pPr>
        <w:spacing w:after="240" w:line="280" w:lineRule="atLeast"/>
        <w:jc w:val="both"/>
        <w:rPr>
          <w:rFonts w:ascii="Times New Roman" w:hAnsi="Times New Roman" w:eastAsia="Times New Roman" w:cs="Times New Roman"/>
          <w:noProof w:val="0"/>
          <w:sz w:val="24"/>
          <w:szCs w:val="24"/>
          <w:lang w:val="en-US"/>
        </w:rPr>
      </w:pPr>
      <w:r w:rsidRPr="11FEC76D" w:rsidR="11FEC76D">
        <w:rPr>
          <w:rFonts w:ascii="Times New Roman" w:hAnsi="Times New Roman" w:eastAsia="Times New Roman" w:cs="Times New Roman"/>
          <w:b w:val="1"/>
          <w:bCs w:val="1"/>
          <w:noProof w:val="0"/>
          <w:sz w:val="24"/>
          <w:szCs w:val="24"/>
          <w:lang w:val="en-US"/>
        </w:rPr>
        <w:t>Summary:</w:t>
      </w:r>
    </w:p>
    <w:p w:rsidR="11FEC76D" w:rsidP="7339D350" w:rsidRDefault="11FEC76D" w14:paraId="0B46770E" w14:textId="46F4C607">
      <w:pPr>
        <w:spacing w:after="240" w:line="280" w:lineRule="atLeast"/>
        <w:jc w:val="both"/>
        <w:rPr>
          <w:rFonts w:ascii="Times New Roman" w:hAnsi="Times New Roman" w:eastAsia="Times New Roman" w:cs="Times New Roman"/>
          <w:noProof w:val="0"/>
          <w:sz w:val="24"/>
          <w:szCs w:val="24"/>
          <w:lang w:val="en-US"/>
        </w:rPr>
      </w:pPr>
      <w:r w:rsidRPr="7339D350" w:rsidR="7339D350">
        <w:rPr>
          <w:rFonts w:ascii="Times New Roman" w:hAnsi="Times New Roman" w:eastAsia="Times New Roman" w:cs="Times New Roman"/>
          <w:noProof w:val="0"/>
          <w:sz w:val="24"/>
          <w:szCs w:val="24"/>
          <w:lang w:val="en-US"/>
        </w:rPr>
        <w:t>This review article from the October issue of Transplantation discusses the newest literature on the exciting field of ex situ machine perfusion. Due to the ongoing discrepancy between the number of patients awaiting transplantation and the number of available donor organs, transplant centers are often willing to transplant allografts from extended criteria donors</w:t>
      </w:r>
      <w:r w:rsidRPr="7339D350" w:rsidR="7339D350">
        <w:rPr>
          <w:rFonts w:ascii="Times New Roman" w:hAnsi="Times New Roman" w:eastAsia="Times New Roman" w:cs="Times New Roman"/>
          <w:noProof w:val="0"/>
          <w:sz w:val="24"/>
          <w:szCs w:val="24"/>
          <w:lang w:val="en-US"/>
        </w:rPr>
        <w:t xml:space="preserve"> (ECDs)</w:t>
      </w:r>
      <w:r w:rsidRPr="7339D350" w:rsidR="7339D350">
        <w:rPr>
          <w:rFonts w:ascii="Times New Roman" w:hAnsi="Times New Roman" w:eastAsia="Times New Roman" w:cs="Times New Roman"/>
          <w:noProof w:val="0"/>
          <w:sz w:val="24"/>
          <w:szCs w:val="24"/>
          <w:lang w:val="en-US"/>
        </w:rPr>
        <w:t xml:space="preserve">, meaning that the allografts may be suboptimal. Ex situ machine perfusion may decrease ischemic-reperfusion injury and increase the utilization of these suboptimal grafts. </w:t>
      </w:r>
    </w:p>
    <w:p w:rsidR="11FEC76D" w:rsidP="3CD2D913" w:rsidRDefault="11FEC76D" w14:paraId="3E23631F" w14:textId="41A18679">
      <w:pPr>
        <w:pStyle w:val="Normal"/>
        <w:spacing w:after="240" w:line="280" w:lineRule="atLeast"/>
        <w:jc w:val="both"/>
        <w:rPr>
          <w:rFonts w:ascii="Times New Roman" w:hAnsi="Times New Roman" w:eastAsia="Times New Roman" w:cs="Times New Roman"/>
          <w:noProof w:val="0"/>
          <w:sz w:val="24"/>
          <w:szCs w:val="24"/>
          <w:lang w:val="en-US"/>
        </w:rPr>
      </w:pPr>
      <w:r w:rsidRPr="3CD2D913" w:rsidR="3CD2D913">
        <w:rPr>
          <w:rFonts w:ascii="Times New Roman" w:hAnsi="Times New Roman" w:eastAsia="Times New Roman" w:cs="Times New Roman"/>
          <w:noProof w:val="0"/>
          <w:sz w:val="24"/>
          <w:szCs w:val="24"/>
          <w:lang w:val="en-US"/>
        </w:rPr>
        <w:t xml:space="preserve">Early attempts at ex situ machine perfusion began almost a century ago, however they were largely set aside in favor of the simpler static cold storage (SCS) techniques. SCS utilizes hypothermia to decrease cellular metabolism and specific preservation fluid for cryoprotection. The </w:t>
      </w:r>
      <w:r w:rsidRPr="3CD2D913" w:rsidR="3CD2D913">
        <w:rPr>
          <w:rFonts w:ascii="Times New Roman" w:hAnsi="Times New Roman" w:eastAsia="Times New Roman" w:cs="Times New Roman"/>
          <w:noProof w:val="0"/>
          <w:sz w:val="24"/>
          <w:szCs w:val="24"/>
          <w:lang w:val="en-US"/>
        </w:rPr>
        <w:t xml:space="preserve">continued </w:t>
      </w:r>
      <w:r w:rsidRPr="3CD2D913" w:rsidR="3CD2D913">
        <w:rPr>
          <w:rFonts w:ascii="Times New Roman" w:hAnsi="Times New Roman" w:eastAsia="Times New Roman" w:cs="Times New Roman"/>
          <w:noProof w:val="0"/>
          <w:sz w:val="24"/>
          <w:szCs w:val="24"/>
          <w:lang w:val="en-US"/>
        </w:rPr>
        <w:t xml:space="preserve">need for liver allografts and resultant </w:t>
      </w:r>
      <w:r w:rsidRPr="3CD2D913" w:rsidR="3CD2D913">
        <w:rPr>
          <w:rFonts w:ascii="Times New Roman" w:hAnsi="Times New Roman" w:eastAsia="Times New Roman" w:cs="Times New Roman"/>
          <w:noProof w:val="0"/>
          <w:sz w:val="24"/>
          <w:szCs w:val="24"/>
          <w:lang w:val="en-US"/>
        </w:rPr>
        <w:t xml:space="preserve">increase in </w:t>
      </w:r>
      <w:r w:rsidRPr="3CD2D913" w:rsidR="3CD2D913">
        <w:rPr>
          <w:rFonts w:ascii="Times New Roman" w:hAnsi="Times New Roman" w:eastAsia="Times New Roman" w:cs="Times New Roman"/>
          <w:noProof w:val="0"/>
          <w:sz w:val="24"/>
          <w:szCs w:val="24"/>
          <w:lang w:val="en-US"/>
        </w:rPr>
        <w:t xml:space="preserve">use of ECDs has revived interest in machine perfusion. Ex situ machine perfusion techniques are most commonly classified by temperature. Normothermic machine perfusion (NMP) is performed at body temperature (37°C) and hypothermic machine perfusion (HMP) and </w:t>
      </w:r>
      <w:proofErr w:type="spellStart"/>
      <w:r w:rsidRPr="3CD2D913" w:rsidR="3CD2D913">
        <w:rPr>
          <w:rFonts w:ascii="Times New Roman" w:hAnsi="Times New Roman" w:eastAsia="Times New Roman" w:cs="Times New Roman"/>
          <w:noProof w:val="0"/>
          <w:sz w:val="24"/>
          <w:szCs w:val="24"/>
          <w:lang w:val="en-US"/>
        </w:rPr>
        <w:t>subnormothermic</w:t>
      </w:r>
      <w:proofErr w:type="spellEnd"/>
      <w:r w:rsidRPr="3CD2D913" w:rsidR="3CD2D913">
        <w:rPr>
          <w:rFonts w:ascii="Times New Roman" w:hAnsi="Times New Roman" w:eastAsia="Times New Roman" w:cs="Times New Roman"/>
          <w:noProof w:val="0"/>
          <w:sz w:val="24"/>
          <w:szCs w:val="24"/>
          <w:lang w:val="en-US"/>
        </w:rPr>
        <w:t xml:space="preserve"> machine perfusion (SNMP) are performed below body temperature, usually at 4-6°C and 20°C, respectively. Different methods utilize varying flows, pressures, perfusion routes (hepatic artery vs portal vein vs both), oxygenation, and perfus</w:t>
      </w:r>
      <w:r w:rsidRPr="3CD2D913" w:rsidR="3CD2D913">
        <w:rPr>
          <w:rFonts w:ascii="Times New Roman" w:hAnsi="Times New Roman" w:eastAsia="Times New Roman" w:cs="Times New Roman"/>
          <w:noProof w:val="0"/>
          <w:sz w:val="24"/>
          <w:szCs w:val="24"/>
          <w:lang w:val="en-US"/>
        </w:rPr>
        <w:t>ate</w:t>
      </w:r>
      <w:r w:rsidRPr="3CD2D913" w:rsidR="3CD2D913">
        <w:rPr>
          <w:rFonts w:ascii="Times New Roman" w:hAnsi="Times New Roman" w:eastAsia="Times New Roman" w:cs="Times New Roman"/>
          <w:noProof w:val="0"/>
          <w:sz w:val="24"/>
          <w:szCs w:val="24"/>
          <w:lang w:val="en-US"/>
        </w:rPr>
        <w:t xml:space="preserve">s. </w:t>
      </w:r>
      <w:proofErr w:type="spellStart"/>
      <w:proofErr w:type="spellEnd"/>
    </w:p>
    <w:p w:rsidR="7339D350" w:rsidP="3CD2D913" w:rsidRDefault="7339D350" w14:paraId="3167132F" w14:textId="18D9C0CE">
      <w:pPr>
        <w:pStyle w:val="Normal"/>
        <w:spacing w:after="240" w:line="280" w:lineRule="atLeast"/>
        <w:jc w:val="both"/>
        <w:rPr>
          <w:rFonts w:ascii="Times New Roman" w:hAnsi="Times New Roman" w:eastAsia="Times New Roman" w:cs="Times New Roman"/>
          <w:noProof w:val="0"/>
          <w:sz w:val="24"/>
          <w:szCs w:val="24"/>
          <w:lang w:val="en-US"/>
        </w:rPr>
      </w:pPr>
      <w:proofErr w:type="spellStart"/>
      <w:r w:rsidRPr="3CD2D913" w:rsidR="3CD2D913">
        <w:rPr>
          <w:rFonts w:ascii="Times New Roman" w:hAnsi="Times New Roman" w:eastAsia="Times New Roman" w:cs="Times New Roman"/>
          <w:noProof w:val="0"/>
          <w:sz w:val="24"/>
          <w:szCs w:val="24"/>
          <w:lang w:val="en-US"/>
        </w:rPr>
        <w:t>Nickkholgh</w:t>
      </w:r>
      <w:proofErr w:type="spellEnd"/>
      <w:r w:rsidRPr="3CD2D913" w:rsidR="3CD2D913">
        <w:rPr>
          <w:rFonts w:ascii="Times New Roman" w:hAnsi="Times New Roman" w:eastAsia="Times New Roman" w:cs="Times New Roman"/>
          <w:noProof w:val="0"/>
          <w:sz w:val="24"/>
          <w:szCs w:val="24"/>
          <w:lang w:val="en-US"/>
        </w:rPr>
        <w:t xml:space="preserve"> et al have written an excellent review d</w:t>
      </w:r>
      <w:r w:rsidRPr="3CD2D913" w:rsidR="3CD2D913">
        <w:rPr>
          <w:rFonts w:ascii="Times New Roman" w:hAnsi="Times New Roman" w:eastAsia="Times New Roman" w:cs="Times New Roman"/>
          <w:noProof w:val="0"/>
          <w:sz w:val="24"/>
          <w:szCs w:val="24"/>
          <w:lang w:val="en-US"/>
        </w:rPr>
        <w:t xml:space="preserve">escribing the different protocols and summarizing both the published and ongoing studies assessing feasibility and outcomes. </w:t>
      </w:r>
      <w:r w:rsidRPr="3CD2D913" w:rsidR="3CD2D913">
        <w:rPr>
          <w:rFonts w:ascii="Times New Roman" w:hAnsi="Times New Roman" w:eastAsia="Times New Roman" w:cs="Times New Roman"/>
          <w:noProof w:val="0"/>
          <w:sz w:val="24"/>
          <w:szCs w:val="24"/>
          <w:lang w:val="en-US"/>
        </w:rPr>
        <w:t xml:space="preserve">The overall goal of NMP is </w:t>
      </w:r>
      <w:r w:rsidRPr="3CD2D913" w:rsidR="3CD2D913">
        <w:rPr>
          <w:rFonts w:ascii="Times New Roman" w:hAnsi="Times New Roman" w:eastAsia="Times New Roman" w:cs="Times New Roman"/>
          <w:noProof w:val="0"/>
          <w:sz w:val="24"/>
          <w:szCs w:val="24"/>
          <w:lang w:val="en-US"/>
        </w:rPr>
        <w:t xml:space="preserve">to </w:t>
      </w:r>
      <w:r w:rsidRPr="3CD2D913" w:rsidR="3CD2D913">
        <w:rPr>
          <w:rFonts w:ascii="Times New Roman" w:hAnsi="Times New Roman" w:eastAsia="Times New Roman" w:cs="Times New Roman"/>
          <w:noProof w:val="0"/>
          <w:sz w:val="24"/>
          <w:szCs w:val="24"/>
          <w:lang w:val="en-US"/>
        </w:rPr>
        <w:t>maintain a normal physiologic environment thereby decreasing ischemia a</w:t>
      </w:r>
      <w:r w:rsidRPr="3CD2D913" w:rsidR="3CD2D913">
        <w:rPr>
          <w:rFonts w:ascii="Times New Roman" w:hAnsi="Times New Roman" w:eastAsia="Times New Roman" w:cs="Times New Roman"/>
          <w:noProof w:val="0"/>
          <w:sz w:val="24"/>
          <w:szCs w:val="24"/>
          <w:lang w:val="en-US"/>
        </w:rPr>
        <w:t xml:space="preserve">nd promoting </w:t>
      </w:r>
      <w:r w:rsidRPr="3CD2D913" w:rsidR="3CD2D913">
        <w:rPr>
          <w:rFonts w:ascii="Times New Roman" w:hAnsi="Times New Roman" w:eastAsia="Times New Roman" w:cs="Times New Roman"/>
          <w:noProof w:val="0"/>
          <w:sz w:val="24"/>
          <w:szCs w:val="24"/>
          <w:lang w:val="en-US"/>
        </w:rPr>
        <w:t>metaboli</w:t>
      </w:r>
      <w:r w:rsidRPr="3CD2D913" w:rsidR="3CD2D913">
        <w:rPr>
          <w:rFonts w:ascii="Times New Roman" w:hAnsi="Times New Roman" w:eastAsia="Times New Roman" w:cs="Times New Roman"/>
          <w:noProof w:val="0"/>
          <w:sz w:val="24"/>
          <w:szCs w:val="24"/>
          <w:lang w:val="en-US"/>
        </w:rPr>
        <w:t>c activity</w:t>
      </w:r>
      <w:r w:rsidRPr="3CD2D913" w:rsidR="3CD2D913">
        <w:rPr>
          <w:rFonts w:ascii="Times New Roman" w:hAnsi="Times New Roman" w:eastAsia="Times New Roman" w:cs="Times New Roman"/>
          <w:noProof w:val="0"/>
          <w:sz w:val="24"/>
          <w:szCs w:val="24"/>
          <w:lang w:val="en-US"/>
        </w:rPr>
        <w:t xml:space="preserve">. This technique permits evaluation of organ viability prior to transplantation. Conversely, HMP does </w:t>
      </w:r>
      <w:r w:rsidRPr="3CD2D913" w:rsidR="3CD2D913">
        <w:rPr>
          <w:rFonts w:ascii="Times New Roman" w:hAnsi="Times New Roman" w:eastAsia="Times New Roman" w:cs="Times New Roman"/>
          <w:noProof w:val="0"/>
          <w:sz w:val="24"/>
          <w:szCs w:val="24"/>
          <w:lang w:val="en-US"/>
        </w:rPr>
        <w:t xml:space="preserve">not </w:t>
      </w:r>
      <w:r w:rsidRPr="3CD2D913" w:rsidR="3CD2D913">
        <w:rPr>
          <w:rFonts w:ascii="Times New Roman" w:hAnsi="Times New Roman" w:eastAsia="Times New Roman" w:cs="Times New Roman"/>
          <w:noProof w:val="0"/>
          <w:sz w:val="24"/>
          <w:szCs w:val="24"/>
          <w:lang w:val="en-US"/>
        </w:rPr>
        <w:t xml:space="preserve">preserve a normal physiologic environment </w:t>
      </w:r>
      <w:r w:rsidRPr="3CD2D913" w:rsidR="3CD2D913">
        <w:rPr>
          <w:rFonts w:ascii="Times New Roman" w:hAnsi="Times New Roman" w:eastAsia="Times New Roman" w:cs="Times New Roman"/>
          <w:noProof w:val="0"/>
          <w:sz w:val="24"/>
          <w:szCs w:val="24"/>
          <w:lang w:val="en-US"/>
        </w:rPr>
        <w:t xml:space="preserve">and </w:t>
      </w:r>
      <w:r w:rsidRPr="3CD2D913" w:rsidR="3CD2D913">
        <w:rPr>
          <w:rFonts w:ascii="Times New Roman" w:hAnsi="Times New Roman" w:eastAsia="Times New Roman" w:cs="Times New Roman"/>
          <w:noProof w:val="0"/>
          <w:sz w:val="24"/>
          <w:szCs w:val="24"/>
          <w:lang w:val="en-US"/>
        </w:rPr>
        <w:t xml:space="preserve">does not allow for allograft assessment due to decreased </w:t>
      </w:r>
      <w:r w:rsidRPr="3CD2D913" w:rsidR="3CD2D913">
        <w:rPr>
          <w:rFonts w:ascii="Times New Roman" w:hAnsi="Times New Roman" w:eastAsia="Times New Roman" w:cs="Times New Roman"/>
          <w:noProof w:val="0"/>
          <w:sz w:val="24"/>
          <w:szCs w:val="24"/>
          <w:lang w:val="en-US"/>
        </w:rPr>
        <w:t>cellular metabolism</w:t>
      </w:r>
      <w:r w:rsidRPr="3CD2D913" w:rsidR="3CD2D913">
        <w:rPr>
          <w:rFonts w:ascii="Times New Roman" w:hAnsi="Times New Roman" w:eastAsia="Times New Roman" w:cs="Times New Roman"/>
          <w:noProof w:val="0"/>
          <w:sz w:val="24"/>
          <w:szCs w:val="24"/>
          <w:lang w:val="en-US"/>
        </w:rPr>
        <w:t>. H</w:t>
      </w:r>
      <w:r w:rsidRPr="3CD2D913" w:rsidR="3CD2D913">
        <w:rPr>
          <w:rFonts w:ascii="Times New Roman" w:hAnsi="Times New Roman" w:eastAsia="Times New Roman" w:cs="Times New Roman"/>
          <w:noProof w:val="0"/>
          <w:sz w:val="24"/>
          <w:szCs w:val="24"/>
          <w:lang w:val="en-US"/>
        </w:rPr>
        <w:t>MP causes time-dependent vasoconstriction and increased levels of reactive oxygen species. H</w:t>
      </w:r>
      <w:r w:rsidRPr="3CD2D913" w:rsidR="3CD2D913">
        <w:rPr>
          <w:rFonts w:ascii="Times New Roman" w:hAnsi="Times New Roman" w:eastAsia="Times New Roman" w:cs="Times New Roman"/>
          <w:noProof w:val="0"/>
          <w:sz w:val="24"/>
          <w:szCs w:val="24"/>
          <w:lang w:val="en-US"/>
        </w:rPr>
        <w:t xml:space="preserve">MP can easily be converted to SCS in the setting of pump failure. </w:t>
      </w:r>
      <w:r w:rsidRPr="3CD2D913" w:rsidR="3CD2D913">
        <w:rPr>
          <w:rFonts w:ascii="Times New Roman" w:hAnsi="Times New Roman" w:eastAsia="Times New Roman" w:cs="Times New Roman"/>
          <w:noProof w:val="0"/>
          <w:sz w:val="24"/>
          <w:szCs w:val="24"/>
          <w:lang w:val="en-US"/>
        </w:rPr>
        <w:t xml:space="preserve">Some studies demonstrate that utilization of machine perfusion may decrease organ discard rates and increase preservation times without negatively impacting allograft and patient survival. Others suggest that rates of early allograft dysfunction may be decreased with machine perfusion. There are no randomized controlled trials comparing NMP and HMP. The authors believe that advancements are needed in both protocols as they each offer benefits and the ideal method may be a combined approach. </w:t>
      </w:r>
    </w:p>
    <w:p w:rsidR="7339D350" w:rsidP="3CD2D913" w:rsidRDefault="7339D350" w14:paraId="5F7FFE74" w14:textId="33081287">
      <w:pPr>
        <w:pStyle w:val="Normal"/>
        <w:spacing w:after="240" w:line="280" w:lineRule="atLeast"/>
        <w:jc w:val="both"/>
        <w:rPr>
          <w:rFonts w:ascii="Times New Roman" w:hAnsi="Times New Roman" w:eastAsia="Times New Roman" w:cs="Times New Roman"/>
          <w:noProof w:val="0"/>
          <w:sz w:val="24"/>
          <w:szCs w:val="24"/>
          <w:lang w:val="en-US"/>
        </w:rPr>
      </w:pPr>
      <w:r w:rsidRPr="3CD2D913" w:rsidR="3CD2D913">
        <w:rPr>
          <w:rFonts w:ascii="Times New Roman" w:hAnsi="Times New Roman" w:eastAsia="Times New Roman" w:cs="Times New Roman"/>
          <w:noProof w:val="0"/>
          <w:sz w:val="24"/>
          <w:szCs w:val="24"/>
          <w:lang w:val="en-US"/>
        </w:rPr>
        <w:t>The continued advancement of ex situ machine perfusion is exciting for the field of liver transplantation. While further studies are needed to better elucidate the most appropriate indications and uses for machine perfusion, the</w:t>
      </w:r>
      <w:r w:rsidRPr="3CD2D913" w:rsidR="3CD2D913">
        <w:rPr>
          <w:rFonts w:ascii="Times New Roman" w:hAnsi="Times New Roman" w:eastAsia="Times New Roman" w:cs="Times New Roman"/>
          <w:noProof w:val="0"/>
          <w:sz w:val="24"/>
          <w:szCs w:val="24"/>
          <w:lang w:val="en-US"/>
        </w:rPr>
        <w:t xml:space="preserve">se protocols have the </w:t>
      </w:r>
      <w:r w:rsidRPr="3CD2D913" w:rsidR="3CD2D913">
        <w:rPr>
          <w:rFonts w:ascii="Times New Roman" w:hAnsi="Times New Roman" w:eastAsia="Times New Roman" w:cs="Times New Roman"/>
          <w:noProof w:val="0"/>
          <w:sz w:val="24"/>
          <w:szCs w:val="24"/>
          <w:lang w:val="en-US"/>
        </w:rPr>
        <w:t xml:space="preserve">potential to </w:t>
      </w:r>
      <w:r w:rsidRPr="3CD2D913" w:rsidR="3CD2D913">
        <w:rPr>
          <w:rFonts w:ascii="Times New Roman" w:hAnsi="Times New Roman" w:eastAsia="Times New Roman" w:cs="Times New Roman"/>
          <w:noProof w:val="0"/>
          <w:sz w:val="24"/>
          <w:szCs w:val="24"/>
          <w:lang w:val="en-US"/>
        </w:rPr>
        <w:t>decrease</w:t>
      </w:r>
      <w:r w:rsidRPr="3CD2D913" w:rsidR="3CD2D913">
        <w:rPr>
          <w:rFonts w:ascii="Times New Roman" w:hAnsi="Times New Roman" w:eastAsia="Times New Roman" w:cs="Times New Roman"/>
          <w:noProof w:val="0"/>
          <w:sz w:val="24"/>
          <w:szCs w:val="24"/>
          <w:lang w:val="en-US"/>
        </w:rPr>
        <w:t xml:space="preserve"> discard rates</w:t>
      </w:r>
      <w:r w:rsidRPr="3CD2D913" w:rsidR="3CD2D913">
        <w:rPr>
          <w:rFonts w:ascii="Times New Roman" w:hAnsi="Times New Roman" w:eastAsia="Times New Roman" w:cs="Times New Roman"/>
          <w:noProof w:val="0"/>
          <w:sz w:val="24"/>
          <w:szCs w:val="24"/>
          <w:lang w:val="en-US"/>
        </w:rPr>
        <w:t xml:space="preserve"> of marginal allografts thereby increasing the donor pool and allowing more of our patients to receive life-saving transplantations. </w:t>
      </w:r>
    </w:p>
    <w:p w:rsidR="14EF4631" w:rsidP="14EF4631" w:rsidRDefault="14EF4631" w14:paraId="15BFB87A" w14:textId="5CB7C3E2">
      <w:pPr>
        <w:spacing w:after="160" w:line="259" w:lineRule="auto"/>
        <w:rPr>
          <w:rFonts w:ascii="Times New Roman" w:hAnsi="Times New Roman" w:eastAsia="Times New Roman" w:cs="Times New Roman"/>
          <w:noProof w:val="0"/>
          <w:sz w:val="24"/>
          <w:szCs w:val="24"/>
          <w:lang w:val="en-US"/>
        </w:rPr>
      </w:pPr>
      <w:r w:rsidRPr="14EF4631" w:rsidR="14EF4631">
        <w:rPr>
          <w:rFonts w:ascii="Times New Roman" w:hAnsi="Times New Roman" w:eastAsia="Times New Roman" w:cs="Times New Roman"/>
          <w:b w:val="1"/>
          <w:bCs w:val="1"/>
          <w:noProof w:val="0"/>
          <w:color w:val="000000" w:themeColor="text1" w:themeTint="FF" w:themeShade="FF"/>
          <w:sz w:val="24"/>
          <w:szCs w:val="24"/>
          <w:lang w:val="en-US"/>
        </w:rPr>
        <w:t>References:</w:t>
      </w:r>
    </w:p>
    <w:p w:rsidR="14EF4631" w:rsidP="14EF4631" w:rsidRDefault="14EF4631" w14:paraId="42C37B77" w14:textId="2B3869A3">
      <w:pPr>
        <w:pStyle w:val="Normal"/>
        <w:ind w:left="640" w:hanging="0"/>
        <w:jc w:val="left"/>
        <w:rPr>
          <w:rFonts w:ascii="-webkit-standard" w:hAnsi="-webkit-standard" w:eastAsia="-webkit-standard" w:cs="-webkit-standard"/>
          <w:noProof w:val="0"/>
          <w:sz w:val="24"/>
          <w:szCs w:val="24"/>
          <w:lang w:val="en-US"/>
        </w:rPr>
      </w:pPr>
      <w:r w:rsidRPr="14EF4631" w:rsidR="14EF4631">
        <w:rPr>
          <w:rFonts w:ascii="-webkit-standard" w:hAnsi="-webkit-standard" w:eastAsia="-webkit-standard" w:cs="-webkit-standard"/>
          <w:noProof w:val="0"/>
          <w:color w:val="000000" w:themeColor="text1" w:themeTint="FF" w:themeShade="FF"/>
          <w:sz w:val="24"/>
          <w:szCs w:val="24"/>
          <w:lang w:val="en-US"/>
        </w:rPr>
        <w:t xml:space="preserve">1. Nickkholgh A, </w:t>
      </w:r>
      <w:proofErr w:type="spellStart"/>
      <w:r w:rsidRPr="14EF4631" w:rsidR="14EF4631">
        <w:rPr>
          <w:rFonts w:ascii="-webkit-standard" w:hAnsi="-webkit-standard" w:eastAsia="-webkit-standard" w:cs="-webkit-standard"/>
          <w:noProof w:val="0"/>
          <w:color w:val="000000" w:themeColor="text1" w:themeTint="FF" w:themeShade="FF"/>
          <w:sz w:val="24"/>
          <w:szCs w:val="24"/>
          <w:lang w:val="en-US"/>
        </w:rPr>
        <w:t>Nikdad</w:t>
      </w:r>
      <w:proofErr w:type="spellEnd"/>
      <w:r w:rsidRPr="14EF4631" w:rsidR="14EF4631">
        <w:rPr>
          <w:rFonts w:ascii="-webkit-standard" w:hAnsi="-webkit-standard" w:eastAsia="-webkit-standard" w:cs="-webkit-standard"/>
          <w:noProof w:val="0"/>
          <w:color w:val="000000" w:themeColor="text1" w:themeTint="FF" w:themeShade="FF"/>
          <w:sz w:val="24"/>
          <w:szCs w:val="24"/>
          <w:lang w:val="en-US"/>
        </w:rPr>
        <w:t xml:space="preserve"> M, </w:t>
      </w:r>
      <w:proofErr w:type="spellStart"/>
      <w:r w:rsidRPr="14EF4631" w:rsidR="14EF4631">
        <w:rPr>
          <w:rFonts w:ascii="-webkit-standard" w:hAnsi="-webkit-standard" w:eastAsia="-webkit-standard" w:cs="-webkit-standard"/>
          <w:noProof w:val="0"/>
          <w:color w:val="000000" w:themeColor="text1" w:themeTint="FF" w:themeShade="FF"/>
          <w:sz w:val="24"/>
          <w:szCs w:val="24"/>
          <w:lang w:val="en-US"/>
        </w:rPr>
        <w:t>Shafie</w:t>
      </w:r>
      <w:proofErr w:type="spellEnd"/>
      <w:r w:rsidRPr="14EF4631" w:rsidR="14EF4631">
        <w:rPr>
          <w:rFonts w:ascii="-webkit-standard" w:hAnsi="-webkit-standard" w:eastAsia="-webkit-standard" w:cs="-webkit-standard"/>
          <w:noProof w:val="0"/>
          <w:color w:val="000000" w:themeColor="text1" w:themeTint="FF" w:themeShade="FF"/>
          <w:sz w:val="24"/>
          <w:szCs w:val="24"/>
          <w:lang w:val="en-US"/>
        </w:rPr>
        <w:t xml:space="preserve"> S, et al. Ex Situ Liver Machine Perfusion as an Emerging Graft Protective Strategy in Clinical Liver Transplantation: </w:t>
      </w:r>
      <w:proofErr w:type="gramStart"/>
      <w:r w:rsidRPr="14EF4631" w:rsidR="14EF4631">
        <w:rPr>
          <w:rFonts w:ascii="-webkit-standard" w:hAnsi="-webkit-standard" w:eastAsia="-webkit-standard" w:cs="-webkit-standard"/>
          <w:noProof w:val="0"/>
          <w:color w:val="000000" w:themeColor="text1" w:themeTint="FF" w:themeShade="FF"/>
          <w:sz w:val="24"/>
          <w:szCs w:val="24"/>
          <w:lang w:val="en-US"/>
        </w:rPr>
        <w:t>the</w:t>
      </w:r>
      <w:proofErr w:type="gramEnd"/>
      <w:r w:rsidRPr="14EF4631" w:rsidR="14EF4631">
        <w:rPr>
          <w:rFonts w:ascii="-webkit-standard" w:hAnsi="-webkit-standard" w:eastAsia="-webkit-standard" w:cs="-webkit-standard"/>
          <w:noProof w:val="0"/>
          <w:color w:val="000000" w:themeColor="text1" w:themeTint="FF" w:themeShade="FF"/>
          <w:sz w:val="24"/>
          <w:szCs w:val="24"/>
          <w:lang w:val="en-US"/>
        </w:rPr>
        <w:t xml:space="preserve"> Dawn of a New Era. </w:t>
      </w:r>
      <w:r w:rsidRPr="14EF4631" w:rsidR="14EF4631">
        <w:rPr>
          <w:rFonts w:ascii="-webkit-standard" w:hAnsi="-webkit-standard" w:eastAsia="-webkit-standard" w:cs="-webkit-standard"/>
          <w:i w:val="1"/>
          <w:iCs w:val="1"/>
          <w:noProof w:val="0"/>
          <w:color w:val="000000" w:themeColor="text1" w:themeTint="FF" w:themeShade="FF"/>
          <w:sz w:val="24"/>
          <w:szCs w:val="24"/>
          <w:lang w:val="en-US"/>
        </w:rPr>
        <w:t>Transplantation</w:t>
      </w:r>
      <w:r w:rsidRPr="14EF4631" w:rsidR="14EF4631">
        <w:rPr>
          <w:rFonts w:ascii="-webkit-standard" w:hAnsi="-webkit-standard" w:eastAsia="-webkit-standard" w:cs="-webkit-standard"/>
          <w:noProof w:val="0"/>
          <w:color w:val="000000" w:themeColor="text1" w:themeTint="FF" w:themeShade="FF"/>
          <w:sz w:val="24"/>
          <w:szCs w:val="24"/>
          <w:lang w:val="en-US"/>
        </w:rPr>
        <w:t>. 2019;103(10):2003-2011.</w:t>
      </w:r>
    </w:p>
    <w:p w:rsidR="14EF4631" w:rsidP="14EF4631" w:rsidRDefault="14EF4631" w14:paraId="208BF827" w14:textId="0A5F4491">
      <w:pPr>
        <w:pStyle w:val="Normal"/>
        <w:spacing w:after="160" w:line="259" w:lineRule="auto"/>
        <w:ind w:left="640"/>
        <w:jc w:val="left"/>
        <w:rPr>
          <w:rFonts w:ascii="-webkit-standard" w:hAnsi="-webkit-standard" w:eastAsia="-webkit-standard" w:cs="-webkit-standard"/>
          <w:noProof w:val="0"/>
          <w:color w:val="000000" w:themeColor="text1" w:themeTint="FF" w:themeShade="FF"/>
          <w:sz w:val="24"/>
          <w:szCs w:val="24"/>
          <w:lang w:val="en-US"/>
        </w:rPr>
      </w:pPr>
    </w:p>
    <w:p w:rsidR="14EF4631" w:rsidP="14EF4631" w:rsidRDefault="14EF4631" w14:paraId="0F96CC91" w14:textId="56E7DEC3">
      <w:pPr>
        <w:spacing w:after="160" w:line="259" w:lineRule="auto"/>
        <w:jc w:val="left"/>
        <w:rPr>
          <w:rFonts w:ascii="Times New Roman" w:hAnsi="Times New Roman" w:eastAsia="Times New Roman" w:cs="Times New Roman"/>
          <w:noProof w:val="0"/>
          <w:sz w:val="24"/>
          <w:szCs w:val="24"/>
          <w:lang w:val="en-US"/>
        </w:rPr>
      </w:pPr>
    </w:p>
    <w:p w:rsidR="14EF4631" w:rsidP="14EF4631" w:rsidRDefault="14EF4631" w14:paraId="6688806E" w14:textId="5AF3CA65">
      <w:pPr>
        <w:spacing w:after="160" w:line="259" w:lineRule="auto"/>
        <w:rPr>
          <w:rFonts w:ascii="Times New Roman" w:hAnsi="Times New Roman" w:eastAsia="Times New Roman" w:cs="Times New Roman"/>
          <w:noProof w:val="0"/>
          <w:sz w:val="24"/>
          <w:szCs w:val="24"/>
          <w:lang w:val="en-US"/>
        </w:rPr>
      </w:pPr>
      <w:r w:rsidRPr="14EF4631" w:rsidR="14EF4631">
        <w:rPr>
          <w:rFonts w:ascii="Times New Roman" w:hAnsi="Times New Roman" w:eastAsia="Times New Roman" w:cs="Times New Roman"/>
          <w:noProof w:val="0"/>
          <w:color w:val="000000" w:themeColor="text1" w:themeTint="FF" w:themeShade="FF"/>
          <w:sz w:val="24"/>
          <w:szCs w:val="24"/>
          <w:lang w:val="en-US"/>
        </w:rPr>
        <w:t>Please email </w:t>
      </w:r>
      <w:hyperlink r:id="Re12ab59eca024240">
        <w:r w:rsidRPr="14EF4631" w:rsidR="14EF4631">
          <w:rPr>
            <w:rStyle w:val="Hyperlink"/>
            <w:rFonts w:ascii="Times New Roman" w:hAnsi="Times New Roman" w:eastAsia="Times New Roman" w:cs="Times New Roman"/>
            <w:noProof w:val="0"/>
            <w:color w:val="0000FF"/>
            <w:sz w:val="24"/>
            <w:szCs w:val="24"/>
            <w:u w:val="single"/>
            <w:lang w:val="en-US"/>
          </w:rPr>
          <w:t>Library@transplantanesthesia.org</w:t>
        </w:r>
      </w:hyperlink>
      <w:r w:rsidRPr="14EF4631" w:rsidR="14EF4631">
        <w:rPr>
          <w:rFonts w:ascii="Times New Roman" w:hAnsi="Times New Roman" w:eastAsia="Times New Roman" w:cs="Times New Roman"/>
          <w:noProof w:val="0"/>
          <w:color w:val="0000FF"/>
          <w:sz w:val="24"/>
          <w:szCs w:val="24"/>
          <w:u w:val="single"/>
          <w:lang w:val="en-US"/>
        </w:rPr>
        <w:t> </w:t>
      </w:r>
      <w:r w:rsidRPr="14EF4631" w:rsidR="14EF4631">
        <w:rPr>
          <w:rFonts w:ascii="Times New Roman" w:hAnsi="Times New Roman" w:eastAsia="Times New Roman" w:cs="Times New Roman"/>
          <w:noProof w:val="0"/>
          <w:color w:val="000000" w:themeColor="text1" w:themeTint="FF" w:themeShade="FF"/>
          <w:sz w:val="24"/>
          <w:szCs w:val="24"/>
          <w:lang w:val="en-US"/>
        </w:rPr>
        <w:t>with future article suggestions! </w:t>
      </w:r>
    </w:p>
    <w:p w:rsidR="14EF4631" w:rsidP="14EF4631" w:rsidRDefault="14EF4631" w14:paraId="59BC1DB2" w14:textId="1F42F987">
      <w:pPr>
        <w:spacing w:after="160" w:line="259" w:lineRule="auto"/>
        <w:rPr>
          <w:rFonts w:ascii="Times New Roman" w:hAnsi="Times New Roman" w:eastAsia="Times New Roman" w:cs="Times New Roman"/>
          <w:noProof w:val="0"/>
          <w:sz w:val="24"/>
          <w:szCs w:val="24"/>
          <w:lang w:val="en-US"/>
        </w:rPr>
      </w:pPr>
    </w:p>
    <w:p w:rsidR="14EF4631" w:rsidP="14EF4631" w:rsidRDefault="14EF4631" w14:paraId="4968E0A2" w14:textId="539EFE7B">
      <w:pPr>
        <w:spacing w:after="160" w:line="259" w:lineRule="auto"/>
        <w:rPr>
          <w:rFonts w:ascii="Times New Roman" w:hAnsi="Times New Roman" w:eastAsia="Times New Roman" w:cs="Times New Roman"/>
          <w:noProof w:val="0"/>
          <w:sz w:val="24"/>
          <w:szCs w:val="24"/>
          <w:lang w:val="en-US"/>
        </w:rPr>
      </w:pPr>
    </w:p>
    <w:p w:rsidR="14EF4631" w:rsidP="14EF4631" w:rsidRDefault="14EF4631" w14:paraId="101DCB0E" w14:textId="05B49CA9">
      <w:pPr>
        <w:spacing w:after="160" w:line="259" w:lineRule="auto"/>
        <w:rPr>
          <w:rFonts w:ascii="Times New Roman" w:hAnsi="Times New Roman" w:eastAsia="Times New Roman" w:cs="Times New Roman"/>
          <w:noProof w:val="0"/>
          <w:sz w:val="22"/>
          <w:szCs w:val="22"/>
          <w:lang w:val="en-US"/>
        </w:rPr>
      </w:pPr>
    </w:p>
    <w:p w:rsidR="14EF4631" w:rsidP="14EF4631" w:rsidRDefault="14EF4631" w14:paraId="2E1A4426" w14:textId="17C148F2">
      <w:pPr>
        <w:spacing w:after="160" w:line="259" w:lineRule="auto"/>
        <w:rPr>
          <w:rFonts w:ascii="Times New Roman" w:hAnsi="Times New Roman" w:eastAsia="Times New Roman" w:cs="Times New Roman"/>
          <w:noProof w:val="0"/>
          <w:sz w:val="22"/>
          <w:szCs w:val="22"/>
          <w:lang w:val="en-US"/>
        </w:rPr>
      </w:pPr>
    </w:p>
    <w:p w:rsidR="14EF4631" w:rsidP="14EF4631" w:rsidRDefault="14EF4631" w14:paraId="04F43F4A" w14:textId="75C38441">
      <w:pPr>
        <w:spacing w:after="160" w:line="259" w:lineRule="auto"/>
        <w:rPr>
          <w:rFonts w:ascii="Calibri" w:hAnsi="Calibri" w:eastAsia="Calibri" w:cs="Calibri"/>
          <w:noProof w:val="0"/>
          <w:sz w:val="22"/>
          <w:szCs w:val="22"/>
          <w:lang w:val="en-US"/>
        </w:rPr>
      </w:pPr>
    </w:p>
    <w:p w:rsidR="14EF4631" w:rsidP="14EF4631" w:rsidRDefault="14EF4631" w14:paraId="515B3C1C" w14:textId="6342825B">
      <w:pPr>
        <w:spacing w:after="160" w:line="259" w:lineRule="auto"/>
        <w:rPr>
          <w:rFonts w:ascii="Calibri" w:hAnsi="Calibri" w:eastAsia="Calibri" w:cs="Calibri"/>
          <w:noProof w:val="0"/>
          <w:sz w:val="22"/>
          <w:szCs w:val="22"/>
          <w:lang w:val="en-US"/>
        </w:rPr>
      </w:pPr>
    </w:p>
    <w:p w:rsidR="14EF4631" w:rsidP="14EF4631" w:rsidRDefault="14EF4631" w14:paraId="736CE326" w14:textId="28D721D3">
      <w:pPr>
        <w:spacing w:after="160" w:line="259" w:lineRule="auto"/>
        <w:rPr>
          <w:rFonts w:ascii="Calibri" w:hAnsi="Calibri" w:eastAsia="Calibri" w:cs="Calibri"/>
          <w:noProof w:val="0"/>
          <w:sz w:val="22"/>
          <w:szCs w:val="22"/>
          <w:lang w:val="en-US"/>
        </w:rPr>
      </w:pPr>
    </w:p>
    <w:p w:rsidR="14EF4631" w:rsidP="14EF4631" w:rsidRDefault="14EF4631" w14:paraId="50B2C9A2" w14:textId="3A4915E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EC1A21A"/>
  <w15:docId w15:val="{66a01e34-e983-49d3-bef7-1d419b2531f7}"/>
  <w:rsids>
    <w:rsidRoot w:val="63B3248D"/>
    <w:rsid w:val="03B11F9A"/>
    <w:rsid w:val="11FEC76D"/>
    <w:rsid w:val="14EF4631"/>
    <w:rsid w:val="3CD2D913"/>
    <w:rsid w:val="63B3248D"/>
    <w:rsid w:val="7339D35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a234a118cf984f44" /><Relationship Type="http://schemas.openxmlformats.org/officeDocument/2006/relationships/hyperlink" Target="https://mail.mountsinai.org/owa/redir.aspx?C=cn2EUDPjtGavvoLxQFNFWTuNzPAAtQnVaZGVKAvSjSh9OGBHdjTWCA..&amp;URL=mailto%3aLibrary%40transplantanesthesia.org" TargetMode="External" Id="Re12ab59eca0242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2019-11-13T02:23:44.6995390Z</dcterms:created>
  <dcterms:modified xsi:type="dcterms:W3CDTF">2019-11-24T19:31:15.6090424Z</dcterms:modified>
  <dc:creator>Nicolette Schlichting</dc:creator>
  <lastModifiedBy>Nicolette Schlichting</lastModifiedBy>
</coreProperties>
</file>